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1.png" ContentType="image/png"/>
  <Override PartName="/word/media/rId66.png" ContentType="image/png"/>
  <Override PartName="/word/media/rId43.png" ContentType="image/png"/>
  <Override PartName="/word/media/rId73.png" ContentType="image/png"/>
  <Override PartName="/word/media/rId45.png" ContentType="image/png"/>
  <Override PartName="/word/media/rId52.png" ContentType="image/png"/>
  <Override PartName="/word/media/rId54.png" ContentType="image/png"/>
  <Override PartName="/word/media/rId60.png" ContentType="image/png"/>
  <Override PartName="/word/media/rId30.png" ContentType="image/png"/>
  <Override PartName="/word/media/rId32.png" ContentType="image/png"/>
  <Override PartName="/word/media/rId38.png" ContentType="image/png"/>
  <Override PartName="/word/media/rId36.png" ContentType="image/png"/>
  <Override PartName="/word/media/rId34.png" ContentType="image/png"/>
  <Override PartName="/word/media/rId28.png" ContentType="image/png"/>
  <Override PartName="/word/media/rId20.gif" ContentType="image/gif"/>
  <Override PartName="/word/media/rId64.png" ContentType="image/png"/>
  <Override PartName="/word/media/rId71.png" ContentType="image/png"/>
  <Override PartName="/word/media/rId48.png" ContentType="image/png"/>
  <Override PartName="/word/media/rId57.png" ContentType="image/png"/>
  <Override PartName="/word/media/rId47.png" ContentType="image/png"/>
  <Override PartName="/word/media/rId56.png" ContentType="image/png"/>
  <Override PartName="/word/media/rId65.png" ContentType="image/png"/>
  <Override PartName="/word/media/rId69.png" ContentType="image/png"/>
  <Override PartName="/word/media/rId70.png" ContentType="image/png"/>
  <Override PartName="/word/media/rId49.png" ContentType="image/png"/>
  <Override PartName="/word/media/rId58.png" ContentType="image/png"/>
  <Override PartName="/word/media/rId50.png" ContentType="image/png"/>
  <Override PartName="/word/media/rId2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3594100" cy="2514600"/>
            <wp:effectExtent b="0" l="0" r="0" t="0"/>
            <wp:docPr descr="company logo" title="" id="1" name="Picture"/>
            <a:graphic>
              <a:graphicData uri="http://schemas.openxmlformats.org/drawingml/2006/picture">
                <pic:pic>
                  <pic:nvPicPr>
                    <pic:cNvPr descr="https://www.accessibilityguides.org/sites/default/files/styles/fullscreen/public/BAF15AD7-1373-400A-8714-C8D94F8F8824.gif?itok=cc9tgOZi" id="0" name="Picture"/>
                    <pic:cNvPicPr>
                      <a:picLocks noChangeArrowheads="1" noChangeAspect="1"/>
                    </pic:cNvPicPr>
                  </pic:nvPicPr>
                  <pic:blipFill>
                    <a:blip r:embed="rId20"/>
                    <a:stretch>
                      <a:fillRect/>
                    </a:stretch>
                  </pic:blipFill>
                  <pic:spPr bwMode="auto">
                    <a:xfrm>
                      <a:off x="0" y="0"/>
                      <a:ext cx="3594100" cy="2514600"/>
                    </a:xfrm>
                    <a:prstGeom prst="rect">
                      <a:avLst/>
                    </a:prstGeom>
                    <a:noFill/>
                    <a:ln w="9525">
                      <a:noFill/>
                      <a:headEnd/>
                      <a:tailEnd/>
                    </a:ln>
                  </pic:spPr>
                </pic:pic>
              </a:graphicData>
            </a:graphic>
          </wp:inline>
        </w:drawing>
      </w:r>
    </w:p>
    <w:p>
      <w:pPr>
        <w:pStyle w:val="Heading1"/>
      </w:pPr>
      <w:bookmarkStart w:id="21" w:name="accessibility-guide-for-the-lansdowne"/>
      <w:r>
        <w:t xml:space="preserve">Accessibility Guide for The Lansdowne</w:t>
      </w:r>
      <w:bookmarkEnd w:id="21"/>
    </w:p>
    <w:p>
      <w:pPr>
        <w:pStyle w:val="FirstParagraph"/>
      </w:pPr>
      <w:hyperlink r:id="rId22">
        <w:r>
          <w:rPr>
            <w:rStyle w:val="Hyperlink"/>
          </w:rPr>
          <w:t xml:space="preserve">Enquiries@lansdownevilla.co.uk</w:t>
        </w:r>
      </w:hyperlink>
      <w:r>
        <w:t xml:space="preserve">,</w:t>
      </w:r>
      <w:r>
        <w:t xml:space="preserve"> </w:t>
      </w:r>
      <w:hyperlink r:id="rId23">
        <w:r>
          <w:rPr>
            <w:rStyle w:val="Hyperlink"/>
          </w:rPr>
          <w:t xml:space="preserve">01451 820 673,</w:t>
        </w:r>
      </w:hyperlink>
      <w:r>
        <w:t xml:space="preserve"> </w:t>
      </w:r>
      <w:hyperlink r:id="rId24">
        <w:r>
          <w:rPr>
            <w:rStyle w:val="Hyperlink"/>
          </w:rPr>
          <w:t xml:space="preserve">Www.lansdownevilla.co.uk</w:t>
        </w:r>
      </w:hyperlink>
    </w:p>
    <w:p>
      <w:pPr>
        <w:pStyle w:val="BodyText"/>
      </w:pPr>
      <w:r>
        <w:rPr>
          <w:b/>
        </w:rPr>
        <w:t xml:space="preserve">Contact for accessibility enquiries: Gemma Elizabeth Conway</w:t>
      </w:r>
    </w:p>
    <w:p>
      <w:pPr>
        <w:pStyle w:val="Compact"/>
      </w:pPr>
      <w:r>
        <w:drawing>
          <wp:inline>
            <wp:extent cx="5334000" cy="7103110"/>
            <wp:effectExtent b="0" l="0" r="0" t="0"/>
            <wp:docPr descr="" title="" id="1" name="Picture"/>
            <a:graphic>
              <a:graphicData uri="http://schemas.openxmlformats.org/drawingml/2006/picture">
                <pic:pic>
                  <pic:nvPicPr>
                    <pic:cNvPr descr="https://www.accessibilityguides.org/sites/default/files/styles/print_full_width/public/E05C944A-EB26-4C18-A041-0D0044282505.jpeg?itok=WIvzqzDi" id="0" name="Picture"/>
                    <pic:cNvPicPr>
                      <a:picLocks noChangeArrowheads="1" noChangeAspect="1"/>
                    </pic:cNvPicPr>
                  </pic:nvPicPr>
                  <pic:blipFill>
                    <a:blip r:embed="rId25"/>
                    <a:stretch>
                      <a:fillRect/>
                    </a:stretch>
                  </pic:blipFill>
                  <pic:spPr bwMode="auto">
                    <a:xfrm>
                      <a:off x="0" y="0"/>
                      <a:ext cx="5334000" cy="7103110"/>
                    </a:xfrm>
                    <a:prstGeom prst="rect">
                      <a:avLst/>
                    </a:prstGeom>
                    <a:noFill/>
                    <a:ln w="9525">
                      <a:noFill/>
                      <a:headEnd/>
                      <a:tailEnd/>
                    </a:ln>
                  </pic:spPr>
                </pic:pic>
              </a:graphicData>
            </a:graphic>
          </wp:inline>
        </w:drawing>
      </w:r>
    </w:p>
    <w:p>
      <w:pPr>
        <w:pStyle w:val="Heading3"/>
      </w:pPr>
      <w:bookmarkStart w:id="26" w:name="welcome"/>
      <w:r>
        <w:t xml:space="preserve">Welcome</w:t>
      </w:r>
      <w:bookmarkEnd w:id="26"/>
    </w:p>
    <w:p>
      <w:pPr>
        <w:pStyle w:val="FirstParagraph"/>
      </w:pPr>
      <w:r>
        <w:t xml:space="preserve">We are a family owned guest house in Bourton on the Water we offer beautifully decorated bedrooms all with en suite bathrooms, flat screen TVs, tea and coffee making facilities, free WiFi and free parking on site. We have superior doubles, double rooms, twin rooms and single rooms.</w:t>
      </w:r>
    </w:p>
    <w:p>
      <w:pPr>
        <w:pStyle w:val="Heading2"/>
      </w:pPr>
      <w:bookmarkStart w:id="27" w:name="at-a-glance"/>
      <w:r>
        <w:t xml:space="preserve">At a Glance</w:t>
      </w:r>
      <w:bookmarkEnd w:id="27"/>
    </w:p>
    <w:p>
      <w:pPr>
        <w:pStyle w:val="Heading3"/>
      </w:pPr>
      <w:bookmarkStart w:id="29" w:name="level-access"/>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_15x15.png" id="0" name="Picture"/>
                    <pic:cNvPicPr>
                      <a:picLocks noChangeArrowheads="1" noChangeAspect="1"/>
                    </pic:cNvPicPr>
                  </pic:nvPicPr>
                  <pic:blipFill>
                    <a:blip r:embed="rId28"/>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Level Access</w:t>
      </w:r>
      <w:bookmarkEnd w:id="29"/>
    </w:p>
    <w:p>
      <w:pPr>
        <w:pStyle w:val="Compact"/>
        <w:numPr>
          <w:numId w:val="1001"/>
          <w:ilvl w:val="0"/>
        </w:numPr>
      </w:pPr>
      <w:r>
        <w:t xml:space="preserve">The main entrance has 3 steps and a handrail. There is no lift and no ramp.</w:t>
      </w:r>
    </w:p>
    <w:p>
      <w:pPr>
        <w:numPr>
          <w:numId w:val="1001"/>
          <w:ilvl w:val="0"/>
        </w:numPr>
      </w:pPr>
      <w:r>
        <w:t xml:space="preserve">There is level access from the main entrance to:</w:t>
      </w:r>
    </w:p>
    <w:p>
      <w:pPr>
        <w:pStyle w:val="Compact"/>
        <w:numPr>
          <w:numId w:val="1002"/>
          <w:ilvl w:val="1"/>
        </w:numPr>
      </w:pPr>
      <w:r>
        <w:t xml:space="preserve">Bedroom: 1</w:t>
      </w:r>
    </w:p>
    <w:p>
      <w:pPr>
        <w:pStyle w:val="Compact"/>
        <w:numPr>
          <w:numId w:val="1002"/>
          <w:ilvl w:val="1"/>
        </w:numPr>
      </w:pPr>
      <w:r>
        <w:t xml:space="preserve">Dining Table</w:t>
      </w:r>
    </w:p>
    <w:p>
      <w:pPr>
        <w:pStyle w:val="Heading3"/>
      </w:pPr>
      <w:bookmarkStart w:id="31" w:name="access-with-steps"/>
      <w:r>
        <w:drawing>
          <wp:inline>
            <wp:extent cx="209550" cy="209550"/>
            <wp:effectExtent b="0" l="0" r="0" t="0"/>
            <wp:docPr descr="" title="" id="1" name="Picture"/>
            <a:graphic>
              <a:graphicData uri="http://schemas.openxmlformats.org/drawingml/2006/picture">
                <pic:pic>
                  <pic:nvPicPr>
                    <pic:cNvPr descr="http://www.accessibilityguides.org/sites/all/themes/accessibility_theme/images/heading-icons-png/heading-icons-png-print/access-with-steps_22x22.png" id="0" name="Picture"/>
                    <pic:cNvPicPr>
                      <a:picLocks noChangeArrowheads="1" noChangeAspect="1"/>
                    </pic:cNvPicPr>
                  </pic:nvPicPr>
                  <pic:blipFill>
                    <a:blip r:embed="rId30"/>
                    <a:stretch>
                      <a:fillRect/>
                    </a:stretch>
                  </pic:blipFill>
                  <pic:spPr bwMode="auto">
                    <a:xfrm>
                      <a:off x="0" y="0"/>
                      <a:ext cx="209550" cy="209550"/>
                    </a:xfrm>
                    <a:prstGeom prst="rect">
                      <a:avLst/>
                    </a:prstGeom>
                    <a:noFill/>
                    <a:ln w="9525">
                      <a:noFill/>
                      <a:headEnd/>
                      <a:tailEnd/>
                    </a:ln>
                  </pic:spPr>
                </pic:pic>
              </a:graphicData>
            </a:graphic>
          </wp:inline>
        </w:drawing>
      </w:r>
      <w:r>
        <w:t xml:space="preserve"> </w:t>
      </w:r>
      <w:r>
        <w:t xml:space="preserve">Access with steps</w:t>
      </w:r>
      <w:bookmarkEnd w:id="31"/>
    </w:p>
    <w:p>
      <w:pPr>
        <w:numPr>
          <w:numId w:val="1003"/>
          <w:ilvl w:val="0"/>
        </w:numPr>
      </w:pPr>
      <w:r>
        <w:t xml:space="preserve">There are steps from the main entrance to:</w:t>
      </w:r>
    </w:p>
    <w:p>
      <w:pPr>
        <w:pStyle w:val="Compact"/>
        <w:numPr>
          <w:numId w:val="1004"/>
          <w:ilvl w:val="1"/>
        </w:numPr>
      </w:pPr>
      <w:r>
        <w:t xml:space="preserve">Outside the Guest House</w:t>
      </w:r>
    </w:p>
    <w:p>
      <w:pPr>
        <w:pStyle w:val="Heading3"/>
      </w:pPr>
      <w:bookmarkStart w:id="33" w:name="bedrooms"/>
      <w:r>
        <w:drawing>
          <wp:inline>
            <wp:extent cx="215900" cy="215900"/>
            <wp:effectExtent b="0" l="0" r="0" t="0"/>
            <wp:docPr descr="" title="" id="1" name="Picture"/>
            <a:graphic>
              <a:graphicData uri="http://schemas.openxmlformats.org/drawingml/2006/picture">
                <pic:pic>
                  <pic:nvPicPr>
                    <pic:cNvPr descr="http://www.accessibilityguides.org/sites/all/themes/accessibility_theme/images/heading-icons-png/heading-icons-png-print/bedrooms_17x17.png" id="0" name="Picture"/>
                    <pic:cNvPicPr>
                      <a:picLocks noChangeArrowheads="1" noChangeAspect="1"/>
                    </pic:cNvPicPr>
                  </pic:nvPicPr>
                  <pic:blipFill>
                    <a:blip r:embed="rId32"/>
                    <a:stretch>
                      <a:fillRect/>
                    </a:stretch>
                  </pic:blipFill>
                  <pic:spPr bwMode="auto">
                    <a:xfrm>
                      <a:off x="0" y="0"/>
                      <a:ext cx="215900" cy="215900"/>
                    </a:xfrm>
                    <a:prstGeom prst="rect">
                      <a:avLst/>
                    </a:prstGeom>
                    <a:noFill/>
                    <a:ln w="9525">
                      <a:noFill/>
                      <a:headEnd/>
                      <a:tailEnd/>
                    </a:ln>
                  </pic:spPr>
                </pic:pic>
              </a:graphicData>
            </a:graphic>
          </wp:inline>
        </w:drawing>
      </w:r>
      <w:r>
        <w:t xml:space="preserve"> </w:t>
      </w:r>
      <w:r>
        <w:t xml:space="preserve">Bedrooms</w:t>
      </w:r>
      <w:bookmarkEnd w:id="33"/>
    </w:p>
    <w:p>
      <w:pPr>
        <w:pStyle w:val="Compact"/>
        <w:numPr>
          <w:numId w:val="1005"/>
          <w:ilvl w:val="0"/>
        </w:numPr>
      </w:pPr>
      <w:r>
        <w:t xml:space="preserve">We have non-allergic bedding.</w:t>
      </w:r>
    </w:p>
    <w:p>
      <w:pPr>
        <w:pStyle w:val="Heading3"/>
      </w:pPr>
      <w:bookmarkStart w:id="35" w:name="level-access-bedrooms"/>
      <w:r>
        <w:drawing>
          <wp:inline>
            <wp:extent cx="238125" cy="238125"/>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bedrooms_25x25.png" id="0" name="Picture"/>
                    <pic:cNvPicPr>
                      <a:picLocks noChangeArrowheads="1" noChangeAspect="1"/>
                    </pic:cNvPicPr>
                  </pic:nvPicPr>
                  <pic:blipFill>
                    <a:blip r:embed="rId34"/>
                    <a:stretch>
                      <a:fillRect/>
                    </a:stretch>
                  </pic:blipFill>
                  <pic:spPr bwMode="auto">
                    <a:xfrm>
                      <a:off x="0" y="0"/>
                      <a:ext cx="238125" cy="238125"/>
                    </a:xfrm>
                    <a:prstGeom prst="rect">
                      <a:avLst/>
                    </a:prstGeom>
                    <a:noFill/>
                    <a:ln w="9525">
                      <a:noFill/>
                      <a:headEnd/>
                      <a:tailEnd/>
                    </a:ln>
                  </pic:spPr>
                </pic:pic>
              </a:graphicData>
            </a:graphic>
          </wp:inline>
        </w:drawing>
      </w:r>
      <w:r>
        <w:t xml:space="preserve"> </w:t>
      </w:r>
      <w:r>
        <w:t xml:space="preserve">Level access bedrooms</w:t>
      </w:r>
      <w:bookmarkEnd w:id="35"/>
    </w:p>
    <w:p>
      <w:pPr>
        <w:pStyle w:val="Compact"/>
        <w:numPr>
          <w:numId w:val="1006"/>
          <w:ilvl w:val="0"/>
        </w:numPr>
      </w:pPr>
      <w:r>
        <w:t xml:space="preserve">The route to the bedroom is 750mm wide, or more.</w:t>
      </w:r>
    </w:p>
    <w:p>
      <w:pPr>
        <w:pStyle w:val="Compact"/>
        <w:numPr>
          <w:numId w:val="1006"/>
          <w:ilvl w:val="0"/>
        </w:numPr>
      </w:pPr>
      <w:r>
        <w:t xml:space="preserve">The bedroom door is 750mm wide, or more.</w:t>
      </w:r>
    </w:p>
    <w:p>
      <w:pPr>
        <w:pStyle w:val="Compact"/>
        <w:numPr>
          <w:numId w:val="1006"/>
          <w:ilvl w:val="0"/>
        </w:numPr>
      </w:pPr>
      <w:r>
        <w:t xml:space="preserve">There is unobstructed floor space 1200mm by 900mm, or more.</w:t>
      </w:r>
    </w:p>
    <w:p>
      <w:pPr>
        <w:pStyle w:val="Heading3"/>
      </w:pPr>
      <w:bookmarkStart w:id="37" w:name="hearing"/>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hearing_20x20.png" id="0" name="Picture"/>
                    <pic:cNvPicPr>
                      <a:picLocks noChangeArrowheads="1" noChangeAspect="1"/>
                    </pic:cNvPicPr>
                  </pic:nvPicPr>
                  <pic:blipFill>
                    <a:blip r:embed="rId36"/>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Hearing</w:t>
      </w:r>
      <w:bookmarkEnd w:id="37"/>
    </w:p>
    <w:p>
      <w:pPr>
        <w:pStyle w:val="Compact"/>
        <w:numPr>
          <w:numId w:val="1007"/>
          <w:ilvl w:val="0"/>
        </w:numPr>
      </w:pPr>
      <w:r>
        <w:t xml:space="preserve">The (bedroom) TVs have subtitles.</w:t>
      </w:r>
    </w:p>
    <w:p>
      <w:pPr>
        <w:pStyle w:val="Compact"/>
        <w:numPr>
          <w:numId w:val="1007"/>
          <w:ilvl w:val="0"/>
        </w:numPr>
      </w:pPr>
      <w:r>
        <w:t xml:space="preserve">Some staff have disability awareness training.</w:t>
      </w:r>
    </w:p>
    <w:p>
      <w:pPr>
        <w:pStyle w:val="Heading3"/>
      </w:pPr>
      <w:bookmarkStart w:id="39" w:name="general"/>
      <w:r>
        <w:drawing>
          <wp:inline>
            <wp:extent cx="203200" cy="203200"/>
            <wp:effectExtent b="0" l="0" r="0" t="0"/>
            <wp:docPr descr="" title="" id="1" name="Picture"/>
            <a:graphic>
              <a:graphicData uri="http://schemas.openxmlformats.org/drawingml/2006/picture">
                <pic:pic>
                  <pic:nvPicPr>
                    <pic:cNvPr descr="http://www.accessibilityguides.org/sites/all/themes/accessibility_theme/images/heading-icons-png/heading-icons-png-print/general_16x16.png" id="0" name="Picture"/>
                    <pic:cNvPicPr>
                      <a:picLocks noChangeArrowheads="1" noChangeAspect="1"/>
                    </pic:cNvPicPr>
                  </pic:nvPicPr>
                  <pic:blipFill>
                    <a:blip r:embed="rId38"/>
                    <a:stretch>
                      <a:fillRect/>
                    </a:stretch>
                  </pic:blipFill>
                  <pic:spPr bwMode="auto">
                    <a:xfrm>
                      <a:off x="0" y="0"/>
                      <a:ext cx="203200" cy="203200"/>
                    </a:xfrm>
                    <a:prstGeom prst="rect">
                      <a:avLst/>
                    </a:prstGeom>
                    <a:noFill/>
                    <a:ln w="9525">
                      <a:noFill/>
                      <a:headEnd/>
                      <a:tailEnd/>
                    </a:ln>
                  </pic:spPr>
                </pic:pic>
              </a:graphicData>
            </a:graphic>
          </wp:inline>
        </w:drawing>
      </w:r>
      <w:r>
        <w:t xml:space="preserve"> </w:t>
      </w:r>
      <w:r>
        <w:t xml:space="preserve">General</w:t>
      </w:r>
      <w:bookmarkEnd w:id="39"/>
    </w:p>
    <w:p>
      <w:pPr>
        <w:pStyle w:val="Compact"/>
        <w:numPr>
          <w:numId w:val="1008"/>
          <w:ilvl w:val="0"/>
        </w:numPr>
      </w:pPr>
      <w:r>
        <w:t xml:space="preserve">Staff are available 24 hours a day.</w:t>
      </w:r>
    </w:p>
    <w:p>
      <w:pPr>
        <w:pStyle w:val="Compact"/>
        <w:numPr>
          <w:numId w:val="1008"/>
          <w:ilvl w:val="0"/>
        </w:numPr>
      </w:pPr>
      <w:r>
        <w:t xml:space="preserve">Some staff have disability awareness training.</w:t>
      </w:r>
    </w:p>
    <w:p>
      <w:pPr>
        <w:pStyle w:val="Compact"/>
        <w:numPr>
          <w:numId w:val="1008"/>
          <w:ilvl w:val="0"/>
        </w:numPr>
      </w:pPr>
      <w:r>
        <w:t xml:space="preserve">We have emergency evacuation procedures for disabled visitors.</w:t>
      </w:r>
    </w:p>
    <w:p>
      <w:pPr>
        <w:pStyle w:val="Heading2"/>
      </w:pPr>
      <w:bookmarkStart w:id="40" w:name="getting-here"/>
      <w:r>
        <w:t xml:space="preserve">Getting here</w:t>
      </w:r>
      <w:bookmarkEnd w:id="40"/>
    </w:p>
    <w:p>
      <w:pPr>
        <w:pStyle w:val="Compact"/>
      </w:pPr>
      <w:r>
        <w:t xml:space="preserve">The Lansdowne</w:t>
      </w:r>
      <w:r>
        <w:br/>
      </w:r>
      <w:r>
        <w:t xml:space="preserve">Bourton on the Water</w:t>
      </w:r>
      <w:r>
        <w:br/>
      </w:r>
      <w:r>
        <w:t xml:space="preserve">GL54 2AR</w:t>
      </w:r>
      <w:r>
        <w:br/>
      </w:r>
    </w:p>
    <w:p>
      <w:pPr>
        <w:pStyle w:val="Heading4"/>
      </w:pPr>
      <w:bookmarkStart w:id="42" w:name="travel-by-public-transport"/>
      <w:r>
        <w:drawing>
          <wp:inline>
            <wp:extent cx="139700" cy="190500"/>
            <wp:effectExtent b="0" l="0" r="0" t="0"/>
            <wp:docPr descr="" title="" id="1" name="Picture"/>
            <a:graphic>
              <a:graphicData uri="http://schemas.openxmlformats.org/drawingml/2006/picture">
                <pic:pic>
                  <pic:nvPicPr>
                    <pic:cNvPr descr="http://www.accessibilityguides.org/sites/all/themes/accessibility_theme/Archive/Layer-1.png" id="0" name="Picture"/>
                    <pic:cNvPicPr>
                      <a:picLocks noChangeArrowheads="1" noChangeAspect="1"/>
                    </pic:cNvPicPr>
                  </pic:nvPicPr>
                  <pic:blipFill>
                    <a:blip r:embed="rId41"/>
                    <a:stretch>
                      <a:fillRect/>
                    </a:stretch>
                  </pic:blipFill>
                  <pic:spPr bwMode="auto">
                    <a:xfrm>
                      <a:off x="0" y="0"/>
                      <a:ext cx="139700" cy="190500"/>
                    </a:xfrm>
                    <a:prstGeom prst="rect">
                      <a:avLst/>
                    </a:prstGeom>
                    <a:noFill/>
                    <a:ln w="9525">
                      <a:noFill/>
                      <a:headEnd/>
                      <a:tailEnd/>
                    </a:ln>
                  </pic:spPr>
                </pic:pic>
              </a:graphicData>
            </a:graphic>
          </wp:inline>
        </w:drawing>
      </w:r>
      <w:r>
        <w:t xml:space="preserve"> </w:t>
      </w:r>
      <w:r>
        <w:t xml:space="preserve">Travel by public transport</w:t>
      </w:r>
      <w:bookmarkEnd w:id="42"/>
    </w:p>
    <w:p>
      <w:pPr>
        <w:pStyle w:val="Compact"/>
        <w:numPr>
          <w:numId w:val="1010"/>
          <w:ilvl w:val="0"/>
        </w:numPr>
      </w:pPr>
      <w:r>
        <w:t xml:space="preserve">You can get to The Lansdowne by bus and train.</w:t>
      </w:r>
    </w:p>
    <w:p>
      <w:pPr>
        <w:pStyle w:val="Compact"/>
        <w:numPr>
          <w:numId w:val="1010"/>
          <w:ilvl w:val="0"/>
        </w:numPr>
      </w:pPr>
      <w:r>
        <w:t xml:space="preserve">The nearest bus stop to The Lansdowne can be found outside the Londis Newsagents.</w:t>
      </w:r>
      <w:r>
        <w:t xml:space="preserve"> </w:t>
      </w:r>
      <w:r>
        <w:t xml:space="preserve">801 - Moreton-in-Marsh - Bourton-on-the-Water - Andoversford - Cheltenham</w:t>
      </w:r>
      <w:r>
        <w:t xml:space="preserve"> </w:t>
      </w:r>
      <w:r>
        <w:t xml:space="preserve">855 - Bourton-on-the-Water - Northleach - Bibury - Cirencester</w:t>
      </w:r>
      <w:r>
        <w:t xml:space="preserve"> </w:t>
      </w:r>
      <w:r>
        <w:t xml:space="preserve">C67 - Stow - Cirencester</w:t>
      </w:r>
      <w:r>
        <w:t xml:space="preserve"> </w:t>
      </w:r>
      <w:r>
        <w:t xml:space="preserve">The bus stop is 0.20 miles / 1,291.1 km from The Lansdowne.</w:t>
      </w:r>
    </w:p>
    <w:p>
      <w:pPr>
        <w:pStyle w:val="Compact"/>
        <w:numPr>
          <w:numId w:val="1010"/>
          <w:ilvl w:val="0"/>
        </w:numPr>
      </w:pPr>
      <w:r>
        <w:t xml:space="preserve">The nearest train station is Moreton in marsh. The train station is 7.7 miles / 12.4 km from The Lansdowne.</w:t>
      </w:r>
    </w:p>
    <w:p>
      <w:pPr>
        <w:pStyle w:val="Compact"/>
        <w:numPr>
          <w:numId w:val="1010"/>
          <w:ilvl w:val="0"/>
        </w:numPr>
      </w:pPr>
      <w:r>
        <w:t xml:space="preserve">Great Western Railway</w:t>
      </w:r>
      <w:r>
        <w:br/>
      </w:r>
      <w:r>
        <w:t xml:space="preserve">Trains run every day from London Paddington </w:t>
      </w:r>
      <w:r>
        <w:br/>
      </w:r>
      <w:r>
        <w:t xml:space="preserve"> </w:t>
      </w:r>
      <w:r>
        <w:br/>
      </w:r>
      <w:r>
        <w:t xml:space="preserve">For train times please visit:</w:t>
      </w:r>
      <w:r>
        <w:br/>
      </w:r>
      <w:r>
        <w:t xml:space="preserve">https://www.gwr.com/stations-and-destinations/stations/moreton-in-marsh</w:t>
      </w:r>
      <w:r>
        <w:br/>
      </w:r>
      <w:r>
        <w:t xml:space="preserve"> </w:t>
      </w:r>
      <w:r>
        <w:br/>
      </w:r>
      <w:r>
        <w:t xml:space="preserve"> </w:t>
      </w:r>
    </w:p>
    <w:p>
      <w:pPr>
        <w:pStyle w:val="Heading4"/>
      </w:pPr>
      <w:bookmarkStart w:id="44" w:name="travel-by-taxi"/>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png" id="0" name="Picture"/>
                    <pic:cNvPicPr>
                      <a:picLocks noChangeArrowheads="1" noChangeAspect="1"/>
                    </pic:cNvPicPr>
                  </pic:nvPicPr>
                  <pic:blipFill>
                    <a:blip r:embed="rId43"/>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Travel by taxi</w:t>
      </w:r>
      <w:bookmarkEnd w:id="44"/>
    </w:p>
    <w:p>
      <w:pPr>
        <w:pStyle w:val="Compact"/>
        <w:numPr>
          <w:numId w:val="1011"/>
          <w:ilvl w:val="0"/>
        </w:numPr>
      </w:pPr>
      <w:r>
        <w:t xml:space="preserve">You can get a taxi with Andy by calling 07399-722777. The taxi company has a wheelchair accessible vehicle.</w:t>
      </w:r>
    </w:p>
    <w:p>
      <w:pPr>
        <w:pStyle w:val="Compact"/>
        <w:numPr>
          <w:numId w:val="1011"/>
          <w:ilvl w:val="0"/>
        </w:numPr>
      </w:pPr>
      <w:r>
        <w:t xml:space="preserve">We can arrange taxis for guests if needed. Please contact us directly for more information.</w:t>
      </w:r>
    </w:p>
    <w:p>
      <w:pPr>
        <w:pStyle w:val="Heading4"/>
      </w:pPr>
      <w:bookmarkStart w:id="46" w:name="parking"/>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3.png" id="0" name="Picture"/>
                    <pic:cNvPicPr>
                      <a:picLocks noChangeArrowheads="1" noChangeAspect="1"/>
                    </pic:cNvPicPr>
                  </pic:nvPicPr>
                  <pic:blipFill>
                    <a:blip r:embed="rId45"/>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Parking</w:t>
      </w:r>
      <w:bookmarkEnd w:id="46"/>
    </w:p>
    <w:p>
      <w:pPr>
        <w:pStyle w:val="Compact"/>
        <w:numPr>
          <w:numId w:val="1012"/>
          <w:ilvl w:val="0"/>
        </w:numPr>
      </w:pPr>
      <w:r>
        <w:t xml:space="preserve">We have a car park. There are accessible parking spaces. The parking is less than 50 metres from the main entrance. Parking is free.</w:t>
      </w:r>
    </w:p>
    <w:p>
      <w:pPr>
        <w:pStyle w:val="Compact"/>
        <w:numPr>
          <w:numId w:val="1012"/>
          <w:ilvl w:val="0"/>
        </w:numPr>
      </w:pPr>
      <w:r>
        <w:t xml:space="preserve">There is a drop-off point at the main entrance. The drop-off point has a dropped kerb.</w:t>
      </w:r>
    </w:p>
    <w:p>
      <w:pPr>
        <w:pStyle w:val="Compact"/>
        <w:numPr>
          <w:numId w:val="1012"/>
          <w:ilvl w:val="0"/>
        </w:numPr>
      </w:pPr>
      <w:r>
        <w:t xml:space="preserve">From the parking to the main entrance, there are 3 steps. There is no ramp and no lift.</w:t>
      </w:r>
    </w:p>
    <w:p>
      <w:pPr>
        <w:pStyle w:val="Compact"/>
        <w:numPr>
          <w:numId w:val="1012"/>
          <w:ilvl w:val="0"/>
        </w:numPr>
      </w:pPr>
      <w:r>
        <w:t xml:space="preserve">If you require a disabled space please contact us directly to reserve one before you arrive. </w:t>
      </w:r>
    </w:p>
    <w:p>
      <w:pPr>
        <w:pStyle w:val="FirstParagraph"/>
      </w:pPr>
      <w:r>
        <w:drawing>
          <wp:inline>
            <wp:extent cx="1857375" cy="2476500"/>
            <wp:effectExtent b="0" l="0" r="0" t="0"/>
            <wp:docPr descr="Front door " title="" id="1" name="Picture"/>
            <a:graphic>
              <a:graphicData uri="http://schemas.openxmlformats.org/drawingml/2006/picture">
                <pic:pic>
                  <pic:nvPicPr>
                    <pic:cNvPr descr="https://www.accessibilityguides.org/sites/default/files/styles/guide-images/public/Lansdowne%20front%20door%20.png?itok=_MNQyLJ9" id="0" name="Picture"/>
                    <pic:cNvPicPr>
                      <a:picLocks noChangeArrowheads="1" noChangeAspect="1"/>
                    </pic:cNvPicPr>
                  </pic:nvPicPr>
                  <pic:blipFill>
                    <a:blip r:embed="rId47"/>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Front door</w:t>
      </w:r>
    </w:p>
    <w:p>
      <w:pPr>
        <w:pStyle w:val="BodyText"/>
      </w:pPr>
      <w:r>
        <w:drawing>
          <wp:inline>
            <wp:extent cx="3305175" cy="2476500"/>
            <wp:effectExtent b="0" l="0" r="0" t="0"/>
            <wp:docPr descr="Front door Lip " title="" id="1" name="Picture"/>
            <a:graphic>
              <a:graphicData uri="http://schemas.openxmlformats.org/drawingml/2006/picture">
                <pic:pic>
                  <pic:nvPicPr>
                    <pic:cNvPr descr="https://www.accessibilityguides.org/sites/default/files/styles/guide-images/public/Door%20lip%20Lansdowne%20.png?itok=wGCMb4rk" id="0" name="Picture"/>
                    <pic:cNvPicPr>
                      <a:picLocks noChangeArrowheads="1" noChangeAspect="1"/>
                    </pic:cNvPicPr>
                  </pic:nvPicPr>
                  <pic:blipFill>
                    <a:blip r:embed="rId48"/>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Front door Lip</w:t>
      </w:r>
    </w:p>
    <w:p>
      <w:pPr>
        <w:pStyle w:val="BodyText"/>
      </w:pPr>
      <w:r>
        <w:drawing>
          <wp:inline>
            <wp:extent cx="1857375" cy="2476500"/>
            <wp:effectExtent b="0" l="0" r="0" t="0"/>
            <wp:docPr descr="Lower steps to side door " title="" id="1" name="Picture"/>
            <a:graphic>
              <a:graphicData uri="http://schemas.openxmlformats.org/drawingml/2006/picture">
                <pic:pic>
                  <pic:nvPicPr>
                    <pic:cNvPr descr="https://www.accessibilityguides.org/sites/default/files/styles/guide-images/public/lower%20steps.png?itok=-OvjikuD" id="0" name="Picture"/>
                    <pic:cNvPicPr>
                      <a:picLocks noChangeArrowheads="1" noChangeAspect="1"/>
                    </pic:cNvPicPr>
                  </pic:nvPicPr>
                  <pic:blipFill>
                    <a:blip r:embed="rId49"/>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Lower steps to side door</w:t>
      </w:r>
    </w:p>
    <w:p>
      <w:pPr>
        <w:pStyle w:val="BodyText"/>
      </w:pPr>
      <w:r>
        <w:drawing>
          <wp:inline>
            <wp:extent cx="1857375" cy="2476500"/>
            <wp:effectExtent b="0" l="0" r="0" t="0"/>
            <wp:docPr descr="Parking space " title="" id="1" name="Picture"/>
            <a:graphic>
              <a:graphicData uri="http://schemas.openxmlformats.org/drawingml/2006/picture">
                <pic:pic>
                  <pic:nvPicPr>
                    <pic:cNvPr descr="https://www.accessibilityguides.org/sites/default/files/styles/guide-images/public/parking%20space%20.png?itok=iKJMcOfd" id="0" name="Picture"/>
                    <pic:cNvPicPr>
                      <a:picLocks noChangeArrowheads="1" noChangeAspect="1"/>
                    </pic:cNvPicPr>
                  </pic:nvPicPr>
                  <pic:blipFill>
                    <a:blip r:embed="rId50"/>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Parking space</w:t>
      </w:r>
    </w:p>
    <w:p>
      <w:pPr>
        <w:pStyle w:val="Heading2"/>
      </w:pPr>
      <w:bookmarkStart w:id="51" w:name="arrival"/>
      <w:r>
        <w:t xml:space="preserve">Arrival</w:t>
      </w:r>
      <w:bookmarkEnd w:id="51"/>
    </w:p>
    <w:p>
      <w:pPr>
        <w:pStyle w:val="Heading4"/>
      </w:pPr>
      <w:bookmarkStart w:id="53" w:name="path-to-main-entrance"/>
      <w:r>
        <w:drawing>
          <wp:inline>
            <wp:extent cx="177800" cy="190500"/>
            <wp:effectExtent b="0" l="0" r="0" t="0"/>
            <wp:docPr descr="" title="" id="1" name="Picture"/>
            <a:graphic>
              <a:graphicData uri="http://schemas.openxmlformats.org/drawingml/2006/picture">
                <pic:pic>
                  <pic:nvPicPr>
                    <pic:cNvPr descr="http://www.accessibilityguides.org/sites/all/themes/accessibility_theme/Archive/Layer-4.png" id="0" name="Picture"/>
                    <pic:cNvPicPr>
                      <a:picLocks noChangeArrowheads="1" noChangeAspect="1"/>
                    </pic:cNvPicPr>
                  </pic:nvPicPr>
                  <pic:blipFill>
                    <a:blip r:embed="rId52"/>
                    <a:stretch>
                      <a:fillRect/>
                    </a:stretch>
                  </pic:blipFill>
                  <pic:spPr bwMode="auto">
                    <a:xfrm>
                      <a:off x="0" y="0"/>
                      <a:ext cx="177800" cy="190500"/>
                    </a:xfrm>
                    <a:prstGeom prst="rect">
                      <a:avLst/>
                    </a:prstGeom>
                    <a:noFill/>
                    <a:ln w="9525">
                      <a:noFill/>
                      <a:headEnd/>
                      <a:tailEnd/>
                    </a:ln>
                  </pic:spPr>
                </pic:pic>
              </a:graphicData>
            </a:graphic>
          </wp:inline>
        </w:drawing>
      </w:r>
      <w:r>
        <w:t xml:space="preserve"> </w:t>
      </w:r>
      <w:r>
        <w:t xml:space="preserve">Path to main entrance</w:t>
      </w:r>
      <w:bookmarkEnd w:id="53"/>
    </w:p>
    <w:p>
      <w:pPr>
        <w:pStyle w:val="Compact"/>
        <w:numPr>
          <w:numId w:val="1013"/>
          <w:ilvl w:val="0"/>
        </w:numPr>
      </w:pPr>
      <w:r>
        <w:t xml:space="preserve">From the street to the main entrance, there is level access.</w:t>
      </w:r>
    </w:p>
    <w:p>
      <w:pPr>
        <w:pStyle w:val="Compact"/>
        <w:numPr>
          <w:numId w:val="1013"/>
          <w:ilvl w:val="0"/>
        </w:numPr>
      </w:pPr>
      <w:r>
        <w:t xml:space="preserve">The path is 600mm wide, or more.</w:t>
      </w:r>
    </w:p>
    <w:p>
      <w:pPr>
        <w:pStyle w:val="Compact"/>
        <w:numPr>
          <w:numId w:val="1013"/>
          <w:ilvl w:val="0"/>
        </w:numPr>
      </w:pPr>
      <w:r>
        <w:t xml:space="preserve">The path is sloped.</w:t>
      </w:r>
    </w:p>
    <w:p>
      <w:pPr>
        <w:pStyle w:val="Heading4"/>
      </w:pPr>
      <w:bookmarkStart w:id="55" w:name="main-entrance"/>
      <w:r>
        <w:drawing>
          <wp:inline>
            <wp:extent cx="203200" cy="165100"/>
            <wp:effectExtent b="0" l="0" r="0" t="0"/>
            <wp:docPr descr="" title="" id="1" name="Picture"/>
            <a:graphic>
              <a:graphicData uri="http://schemas.openxmlformats.org/drawingml/2006/picture">
                <pic:pic>
                  <pic:nvPicPr>
                    <pic:cNvPr descr="http://www.accessibilityguides.org/sites/all/themes/accessibility_theme/Archive/Layer-6.png" id="0" name="Picture"/>
                    <pic:cNvPicPr>
                      <a:picLocks noChangeArrowheads="1" noChangeAspect="1"/>
                    </pic:cNvPicPr>
                  </pic:nvPicPr>
                  <pic:blipFill>
                    <a:blip r:embed="rId54"/>
                    <a:stretch>
                      <a:fillRect/>
                    </a:stretch>
                  </pic:blipFill>
                  <pic:spPr bwMode="auto">
                    <a:xfrm>
                      <a:off x="0" y="0"/>
                      <a:ext cx="203200" cy="165100"/>
                    </a:xfrm>
                    <a:prstGeom prst="rect">
                      <a:avLst/>
                    </a:prstGeom>
                    <a:noFill/>
                    <a:ln w="9525">
                      <a:noFill/>
                      <a:headEnd/>
                      <a:tailEnd/>
                    </a:ln>
                  </pic:spPr>
                </pic:pic>
              </a:graphicData>
            </a:graphic>
          </wp:inline>
        </w:drawing>
      </w:r>
      <w:r>
        <w:t xml:space="preserve"> </w:t>
      </w:r>
      <w:r>
        <w:t xml:space="preserve">Main entrance</w:t>
      </w:r>
      <w:bookmarkEnd w:id="55"/>
    </w:p>
    <w:p>
      <w:pPr>
        <w:pStyle w:val="Compact"/>
        <w:numPr>
          <w:numId w:val="1014"/>
          <w:ilvl w:val="0"/>
        </w:numPr>
      </w:pPr>
      <w:r>
        <w:t xml:space="preserve">The door is 720mm wide.</w:t>
      </w:r>
    </w:p>
    <w:p>
      <w:pPr>
        <w:pStyle w:val="Compact"/>
        <w:numPr>
          <w:numId w:val="1014"/>
          <w:ilvl w:val="0"/>
        </w:numPr>
      </w:pPr>
      <w:r>
        <w:t xml:space="preserve">The main entrance has 3 steps.</w:t>
      </w:r>
    </w:p>
    <w:p>
      <w:pPr>
        <w:pStyle w:val="Compact"/>
        <w:numPr>
          <w:numId w:val="1014"/>
          <w:ilvl w:val="0"/>
        </w:numPr>
      </w:pPr>
      <w:r>
        <w:t xml:space="preserve">This entrance has a handrail.</w:t>
      </w:r>
    </w:p>
    <w:p>
      <w:pPr>
        <w:pStyle w:val="Compact"/>
        <w:numPr>
          <w:numId w:val="1014"/>
          <w:ilvl w:val="0"/>
        </w:numPr>
      </w:pPr>
      <w:r>
        <w:t xml:space="preserve">The main door is side hung and manual.</w:t>
      </w:r>
    </w:p>
    <w:p>
      <w:pPr>
        <w:pStyle w:val="FirstParagraph"/>
      </w:pPr>
      <w:r>
        <w:drawing>
          <wp:inline>
            <wp:extent cx="1857375" cy="2476500"/>
            <wp:effectExtent b="0" l="0" r="0" t="0"/>
            <wp:docPr descr="Front door " title="" id="1" name="Picture"/>
            <a:graphic>
              <a:graphicData uri="http://schemas.openxmlformats.org/drawingml/2006/picture">
                <pic:pic>
                  <pic:nvPicPr>
                    <pic:cNvPr descr="https://www.accessibilityguides.org/sites/default/files/styles/guide-images/public/Lansdowne%20front%20door%20_0.png?itok=wWf1HdyK" id="0" name="Picture"/>
                    <pic:cNvPicPr>
                      <a:picLocks noChangeArrowheads="1" noChangeAspect="1"/>
                    </pic:cNvPicPr>
                  </pic:nvPicPr>
                  <pic:blipFill>
                    <a:blip r:embed="rId56"/>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Front door</w:t>
      </w:r>
    </w:p>
    <w:p>
      <w:pPr>
        <w:pStyle w:val="BodyText"/>
      </w:pPr>
      <w:r>
        <w:drawing>
          <wp:inline>
            <wp:extent cx="3305175" cy="2476500"/>
            <wp:effectExtent b="0" l="0" r="0" t="0"/>
            <wp:docPr descr="Door lip " title="" id="1" name="Picture"/>
            <a:graphic>
              <a:graphicData uri="http://schemas.openxmlformats.org/drawingml/2006/picture">
                <pic:pic>
                  <pic:nvPicPr>
                    <pic:cNvPr descr="https://www.accessibilityguides.org/sites/default/files/styles/guide-images/public/Door%20lip%20Lansdowne%20_0.png?itok=OyE6C7Nm" id="0" name="Picture"/>
                    <pic:cNvPicPr>
                      <a:picLocks noChangeArrowheads="1" noChangeAspect="1"/>
                    </pic:cNvPicPr>
                  </pic:nvPicPr>
                  <pic:blipFill>
                    <a:blip r:embed="rId57"/>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Door lip</w:t>
      </w:r>
    </w:p>
    <w:p>
      <w:pPr>
        <w:pStyle w:val="BodyText"/>
      </w:pPr>
      <w:r>
        <w:drawing>
          <wp:inline>
            <wp:extent cx="1857375" cy="2476500"/>
            <wp:effectExtent b="0" l="0" r="0" t="0"/>
            <wp:docPr descr="Alternative door with lower steps " title="" id="1" name="Picture"/>
            <a:graphic>
              <a:graphicData uri="http://schemas.openxmlformats.org/drawingml/2006/picture">
                <pic:pic>
                  <pic:nvPicPr>
                    <pic:cNvPr descr="https://www.accessibilityguides.org/sites/default/files/styles/guide-images/public/lower%20steps_0.png?itok=-iB_bzqW" id="0" name="Picture"/>
                    <pic:cNvPicPr>
                      <a:picLocks noChangeArrowheads="1" noChangeAspect="1"/>
                    </pic:cNvPicPr>
                  </pic:nvPicPr>
                  <pic:blipFill>
                    <a:blip r:embed="rId58"/>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Alternative door with lower steps</w:t>
      </w:r>
    </w:p>
    <w:p>
      <w:pPr>
        <w:pStyle w:val="Heading2"/>
      </w:pPr>
      <w:bookmarkStart w:id="59" w:name="getting-around-inside"/>
      <w:r>
        <w:t xml:space="preserve">Getting around inside</w:t>
      </w:r>
      <w:bookmarkEnd w:id="59"/>
    </w:p>
    <w:p>
      <w:pPr>
        <w:pStyle w:val="Heading4"/>
      </w:pPr>
      <w:bookmarkStart w:id="61" w:name="bedrooms-1"/>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60"/>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Bedrooms</w:t>
      </w:r>
      <w:bookmarkEnd w:id="61"/>
    </w:p>
    <w:p>
      <w:pPr>
        <w:pStyle w:val="Compact"/>
        <w:numPr>
          <w:numId w:val="1015"/>
          <w:ilvl w:val="0"/>
        </w:numPr>
      </w:pPr>
      <w:r>
        <w:t xml:space="preserve">All bedrooms have windows.</w:t>
      </w:r>
    </w:p>
    <w:p>
      <w:pPr>
        <w:pStyle w:val="Compact"/>
        <w:numPr>
          <w:numId w:val="1015"/>
          <w:ilvl w:val="0"/>
        </w:numPr>
      </w:pPr>
      <w:r>
        <w:t xml:space="preserve">Bedrooms have ceiling lights, wall lights, bedside lamps and desk or table lamps.</w:t>
      </w:r>
    </w:p>
    <w:p>
      <w:pPr>
        <w:pStyle w:val="Compact"/>
        <w:numPr>
          <w:numId w:val="1015"/>
          <w:ilvl w:val="0"/>
        </w:numPr>
      </w:pPr>
      <w:r>
        <w:t xml:space="preserve">Lights are LED and energy saving. Some lights can be controlled independently.</w:t>
      </w:r>
    </w:p>
    <w:p>
      <w:pPr>
        <w:pStyle w:val="Compact"/>
        <w:numPr>
          <w:numId w:val="1015"/>
          <w:ilvl w:val="0"/>
        </w:numPr>
      </w:pPr>
      <w:r>
        <w:t xml:space="preserve">TVs have subtitles.</w:t>
      </w:r>
    </w:p>
    <w:p>
      <w:pPr>
        <w:pStyle w:val="Compact"/>
        <w:numPr>
          <w:numId w:val="1015"/>
          <w:ilvl w:val="0"/>
        </w:numPr>
      </w:pPr>
      <w:r>
        <w:t xml:space="preserve">All bedrooms are non-smoking.</w:t>
      </w:r>
    </w:p>
    <w:p>
      <w:pPr>
        <w:pStyle w:val="Compact"/>
        <w:numPr>
          <w:numId w:val="1015"/>
          <w:ilvl w:val="0"/>
        </w:numPr>
      </w:pPr>
      <w:r>
        <w:t xml:space="preserve">We have non-allergic bedding.</w:t>
      </w:r>
    </w:p>
    <w:p>
      <w:pPr>
        <w:pStyle w:val="Compact"/>
        <w:numPr>
          <w:numId w:val="1015"/>
          <w:ilvl w:val="0"/>
        </w:numPr>
      </w:pPr>
      <w:r>
        <w:t xml:space="preserve">All bedrooms have fitted carpets.</w:t>
      </w:r>
    </w:p>
    <w:p>
      <w:pPr>
        <w:pStyle w:val="Compact"/>
        <w:numPr>
          <w:numId w:val="1015"/>
          <w:ilvl w:val="0"/>
        </w:numPr>
      </w:pPr>
      <w:r>
        <w:t xml:space="preserve">We can give details of our cleaning products on request.</w:t>
      </w:r>
    </w:p>
    <w:p>
      <w:pPr>
        <w:pStyle w:val="Compact"/>
        <w:numPr>
          <w:numId w:val="1015"/>
          <w:ilvl w:val="0"/>
        </w:numPr>
      </w:pPr>
      <w:r>
        <w:t xml:space="preserve">We can move the bedroom furniture, to improve accessibility.</w:t>
      </w:r>
    </w:p>
    <w:p>
      <w:pPr>
        <w:pStyle w:val="Heading4"/>
      </w:pPr>
      <w:bookmarkStart w:id="62" w:name="accessible-bedrooms"/>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60"/>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Accessible bedrooms</w:t>
      </w:r>
      <w:bookmarkEnd w:id="62"/>
    </w:p>
    <w:p>
      <w:pPr>
        <w:pStyle w:val="Heading4"/>
      </w:pPr>
      <w:bookmarkStart w:id="63" w:name="accessible-bedroom-1"/>
      <w:r>
        <w:t xml:space="preserve">Accessible bedroom 1</w:t>
      </w:r>
      <w:bookmarkEnd w:id="63"/>
    </w:p>
    <w:p>
      <w:pPr>
        <w:pStyle w:val="Compact"/>
        <w:numPr>
          <w:numId w:val="1016"/>
          <w:ilvl w:val="0"/>
        </w:numPr>
      </w:pPr>
      <w:r>
        <w:t xml:space="preserve">The route to the bedroom is 1000mm wide, or more. The bedroom door is 720mm wide. There is 850mm at the side of the bed. The bed is 630mm high. There is 300mm under the bed.</w:t>
      </w:r>
    </w:p>
    <w:p>
      <w:pPr>
        <w:pStyle w:val="Compact"/>
        <w:numPr>
          <w:numId w:val="1016"/>
          <w:ilvl w:val="0"/>
        </w:numPr>
      </w:pPr>
      <w:r>
        <w:t xml:space="preserve">The bedroom is double. The bathroom is ensuite. The bathroom door is 720mm wide.</w:t>
      </w:r>
    </w:p>
    <w:p>
      <w:pPr>
        <w:pStyle w:val="Compact"/>
        <w:numPr>
          <w:numId w:val="1016"/>
          <w:ilvl w:val="0"/>
        </w:numPr>
      </w:pPr>
      <w:r>
        <w:t xml:space="preserve">The bathroom has a separate shower. There is a shower chair available. The direction of transfer onto the toilet is to the right. There is 36mm at the side of the toilet.</w:t>
      </w:r>
    </w:p>
    <w:p>
      <w:pPr>
        <w:pStyle w:val="Compact"/>
        <w:numPr>
          <w:numId w:val="1016"/>
          <w:ilvl w:val="0"/>
        </w:numPr>
      </w:pPr>
      <w:r>
        <w:t xml:space="preserve">There is 56mm in front of the toilet. The toilet seat is 43mm high.</w:t>
      </w:r>
    </w:p>
    <w:p>
      <w:pPr>
        <w:pStyle w:val="Compact"/>
        <w:numPr>
          <w:numId w:val="1016"/>
          <w:ilvl w:val="0"/>
        </w:numPr>
      </w:pPr>
      <w:r>
        <w:t xml:space="preserve">The basin is 86mm high. There is no space under the basin.</w:t>
      </w:r>
    </w:p>
    <w:p>
      <w:pPr>
        <w:pStyle w:val="FirstParagraph"/>
      </w:pPr>
      <w:r>
        <w:drawing>
          <wp:inline>
            <wp:extent cx="1857375" cy="2476500"/>
            <wp:effectExtent b="0" l="0" r="0" t="0"/>
            <wp:docPr descr="Bathroom " title="" id="1" name="Picture"/>
            <a:graphic>
              <a:graphicData uri="http://schemas.openxmlformats.org/drawingml/2006/picture">
                <pic:pic>
                  <pic:nvPicPr>
                    <pic:cNvPr descr="https://www.accessibilityguides.org/sites/default/files/styles/guide-images/public/Bathroom%20.png?itok=6NjkxegY" id="0" name="Picture"/>
                    <pic:cNvPicPr>
                      <a:picLocks noChangeArrowheads="1" noChangeAspect="1"/>
                    </pic:cNvPicPr>
                  </pic:nvPicPr>
                  <pic:blipFill>
                    <a:blip r:embed="rId64"/>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Bathroom</w:t>
      </w:r>
    </w:p>
    <w:p>
      <w:pPr>
        <w:pStyle w:val="BodyText"/>
      </w:pPr>
      <w:r>
        <w:drawing>
          <wp:inline>
            <wp:extent cx="1857375" cy="2476500"/>
            <wp:effectExtent b="0" l="0" r="0" t="0"/>
            <wp:docPr descr="Walk in shower lip " title="" id="1" name="Picture"/>
            <a:graphic>
              <a:graphicData uri="http://schemas.openxmlformats.org/drawingml/2006/picture">
                <pic:pic>
                  <pic:nvPicPr>
                    <pic:cNvPr descr="https://www.accessibilityguides.org/sites/default/files/styles/guide-images/public/Walk%20in%20Shower%20lip%20.png?itok=KB_amiBa" id="0" name="Picture"/>
                    <pic:cNvPicPr>
                      <a:picLocks noChangeArrowheads="1" noChangeAspect="1"/>
                    </pic:cNvPicPr>
                  </pic:nvPicPr>
                  <pic:blipFill>
                    <a:blip r:embed="rId65"/>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Walk in shower lip</w:t>
      </w:r>
    </w:p>
    <w:p>
      <w:pPr>
        <w:pStyle w:val="Heading4"/>
      </w:pPr>
      <w:bookmarkStart w:id="67" w:name="place-to-eat-and-drink"/>
      <w:r>
        <w:drawing>
          <wp:inline>
            <wp:extent cx="88900" cy="190500"/>
            <wp:effectExtent b="0" l="0" r="0" t="0"/>
            <wp:docPr descr="" title="" id="1" name="Picture"/>
            <a:graphic>
              <a:graphicData uri="http://schemas.openxmlformats.org/drawingml/2006/picture">
                <pic:pic>
                  <pic:nvPicPr>
                    <pic:cNvPr descr="http://www.accessibilityguides.org/sites/all/themes/accessibility_theme/Archive/Layer-12.png" id="0" name="Picture"/>
                    <pic:cNvPicPr>
                      <a:picLocks noChangeArrowheads="1" noChangeAspect="1"/>
                    </pic:cNvPicPr>
                  </pic:nvPicPr>
                  <pic:blipFill>
                    <a:blip r:embed="rId66"/>
                    <a:stretch>
                      <a:fillRect/>
                    </a:stretch>
                  </pic:blipFill>
                  <pic:spPr bwMode="auto">
                    <a:xfrm>
                      <a:off x="0" y="0"/>
                      <a:ext cx="88900" cy="190500"/>
                    </a:xfrm>
                    <a:prstGeom prst="rect">
                      <a:avLst/>
                    </a:prstGeom>
                    <a:noFill/>
                    <a:ln w="9525">
                      <a:noFill/>
                      <a:headEnd/>
                      <a:tailEnd/>
                    </a:ln>
                  </pic:spPr>
                </pic:pic>
              </a:graphicData>
            </a:graphic>
          </wp:inline>
        </w:drawing>
      </w:r>
      <w:r>
        <w:t xml:space="preserve"> </w:t>
      </w:r>
      <w:r>
        <w:t xml:space="preserve">Place to eat and drink</w:t>
      </w:r>
      <w:bookmarkEnd w:id="67"/>
    </w:p>
    <w:p>
      <w:pPr>
        <w:pStyle w:val="Heading4"/>
      </w:pPr>
      <w:bookmarkStart w:id="68" w:name="breakfast-room"/>
      <w:r>
        <w:t xml:space="preserve">Breakfast room</w:t>
      </w:r>
      <w:bookmarkEnd w:id="68"/>
    </w:p>
    <w:p>
      <w:pPr>
        <w:pStyle w:val="Compact"/>
        <w:numPr>
          <w:numId w:val="1017"/>
          <w:ilvl w:val="0"/>
        </w:numPr>
      </w:pPr>
      <w:r>
        <w:t xml:space="preserve">From the main entrance to the dining area, there is level access. The route is 720mm wide, or more. The door is 720mm wide.</w:t>
      </w:r>
    </w:p>
    <w:p>
      <w:pPr>
        <w:pStyle w:val="Compact"/>
        <w:numPr>
          <w:numId w:val="1017"/>
          <w:ilvl w:val="0"/>
        </w:numPr>
      </w:pPr>
      <w:r>
        <w:t xml:space="preserve">To get to a table, there are no steps.</w:t>
      </w:r>
    </w:p>
    <w:p>
      <w:pPr>
        <w:pStyle w:val="Compact"/>
        <w:numPr>
          <w:numId w:val="1017"/>
          <w:ilvl w:val="0"/>
        </w:numPr>
      </w:pPr>
      <w:r>
        <w:t xml:space="preserve">If you need table service, staff can help you.</w:t>
      </w:r>
    </w:p>
    <w:p>
      <w:pPr>
        <w:pStyle w:val="Compact"/>
        <w:numPr>
          <w:numId w:val="1017"/>
          <w:ilvl w:val="0"/>
        </w:numPr>
      </w:pPr>
      <w:r>
        <w:t xml:space="preserve">There is background music sometimes.</w:t>
      </w:r>
    </w:p>
    <w:p>
      <w:pPr>
        <w:pStyle w:val="Compact"/>
        <w:numPr>
          <w:numId w:val="1017"/>
          <w:ilvl w:val="0"/>
        </w:numPr>
      </w:pPr>
      <w:r>
        <w:t xml:space="preserve">The table and plates have high colour contrast.</w:t>
      </w:r>
    </w:p>
    <w:p>
      <w:pPr>
        <w:pStyle w:val="Compact"/>
        <w:numPr>
          <w:numId w:val="1017"/>
          <w:ilvl w:val="0"/>
        </w:numPr>
      </w:pPr>
      <w:r>
        <w:t xml:space="preserve">We cater for vegetarian, gluten free (celiacs), lactose free (dairy free) and vegan specific diets.</w:t>
      </w:r>
    </w:p>
    <w:p>
      <w:pPr>
        <w:pStyle w:val="FirstParagraph"/>
      </w:pPr>
      <w:r>
        <w:drawing>
          <wp:inline>
            <wp:extent cx="1857375" cy="2476500"/>
            <wp:effectExtent b="0" l="0" r="0" t="0"/>
            <wp:docPr descr="Walkway into breakfast room 1" title="" id="1" name="Picture"/>
            <a:graphic>
              <a:graphicData uri="http://schemas.openxmlformats.org/drawingml/2006/picture">
                <pic:pic>
                  <pic:nvPicPr>
                    <pic:cNvPr descr="https://www.accessibilityguides.org/sites/default/files/styles/guide-images/public/Walkway%20into%201st%20breakfast%20room.png?itok=FMYbNVNF" id="0" name="Picture"/>
                    <pic:cNvPicPr>
                      <a:picLocks noChangeArrowheads="1" noChangeAspect="1"/>
                    </pic:cNvPicPr>
                  </pic:nvPicPr>
                  <pic:blipFill>
                    <a:blip r:embed="rId69"/>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Walkway into breakfast room 1</w:t>
      </w:r>
    </w:p>
    <w:p>
      <w:pPr>
        <w:pStyle w:val="BodyText"/>
      </w:pPr>
      <w:r>
        <w:drawing>
          <wp:inline>
            <wp:extent cx="1857375" cy="2476500"/>
            <wp:effectExtent b="0" l="0" r="0" t="0"/>
            <wp:docPr descr="Walkway into breakfast room 2 " title="" id="1" name="Picture"/>
            <a:graphic>
              <a:graphicData uri="http://schemas.openxmlformats.org/drawingml/2006/picture">
                <pic:pic>
                  <pic:nvPicPr>
                    <pic:cNvPr descr="https://www.accessibilityguides.org/sites/default/files/styles/guide-images/public/Walkway%20into%202nd%20breakfast%20room%20.png?itok=KnK_4AgB" id="0" name="Picture"/>
                    <pic:cNvPicPr>
                      <a:picLocks noChangeArrowheads="1" noChangeAspect="1"/>
                    </pic:cNvPicPr>
                  </pic:nvPicPr>
                  <pic:blipFill>
                    <a:blip r:embed="rId70"/>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Walkway into breakfast room 2</w:t>
      </w:r>
    </w:p>
    <w:p>
      <w:pPr>
        <w:pStyle w:val="BodyText"/>
      </w:pPr>
      <w:r>
        <w:drawing>
          <wp:inline>
            <wp:extent cx="1857375" cy="2476500"/>
            <wp:effectExtent b="0" l="0" r="0" t="0"/>
            <wp:docPr descr="Breakfast room and buffet " title="" id="1" name="Picture"/>
            <a:graphic>
              <a:graphicData uri="http://schemas.openxmlformats.org/drawingml/2006/picture">
                <pic:pic>
                  <pic:nvPicPr>
                    <pic:cNvPr descr="https://www.accessibilityguides.org/sites/default/files/styles/guide-images/public/Breakfast%20room%20and%20buffet.png?itok=SrDNk1jG" id="0" name="Picture"/>
                    <pic:cNvPicPr>
                      <a:picLocks noChangeArrowheads="1" noChangeAspect="1"/>
                    </pic:cNvPicPr>
                  </pic:nvPicPr>
                  <pic:blipFill>
                    <a:blip r:embed="rId71"/>
                    <a:stretch>
                      <a:fillRect/>
                    </a:stretch>
                  </pic:blipFill>
                  <pic:spPr bwMode="auto">
                    <a:xfrm>
                      <a:off x="0" y="0"/>
                      <a:ext cx="1857375" cy="2476500"/>
                    </a:xfrm>
                    <a:prstGeom prst="rect">
                      <a:avLst/>
                    </a:prstGeom>
                    <a:noFill/>
                    <a:ln w="9525">
                      <a:noFill/>
                      <a:headEnd/>
                      <a:tailEnd/>
                    </a:ln>
                  </pic:spPr>
                </pic:pic>
              </a:graphicData>
            </a:graphic>
          </wp:inline>
        </w:drawing>
      </w:r>
      <w:r>
        <w:br/>
      </w:r>
      <w:r>
        <w:t xml:space="preserve">Breakfast room and buffet</w:t>
      </w:r>
    </w:p>
    <w:p>
      <w:pPr>
        <w:pStyle w:val="Heading2"/>
      </w:pPr>
      <w:bookmarkStart w:id="72" w:name="getting-around-outside"/>
      <w:r>
        <w:t xml:space="preserve">Getting around outside</w:t>
      </w:r>
      <w:bookmarkEnd w:id="72"/>
    </w:p>
    <w:p>
      <w:pPr>
        <w:pStyle w:val="Heading4"/>
      </w:pPr>
      <w:bookmarkStart w:id="74" w:name="smoking"/>
      <w:r>
        <w:drawing>
          <wp:inline>
            <wp:extent cx="203200" cy="165100"/>
            <wp:effectExtent b="0" l="0" r="0" t="0"/>
            <wp:docPr descr="" title="" id="1" name="Picture"/>
            <a:graphic>
              <a:graphicData uri="http://schemas.openxmlformats.org/drawingml/2006/picture">
                <pic:pic>
                  <pic:nvPicPr>
                    <pic:cNvPr descr="http://www.accessibilityguides.org/sites/all/themes/accessibility_theme/Archive/Layer-25.png" id="0" name="Picture"/>
                    <pic:cNvPicPr>
                      <a:picLocks noChangeArrowheads="1" noChangeAspect="1"/>
                    </pic:cNvPicPr>
                  </pic:nvPicPr>
                  <pic:blipFill>
                    <a:blip r:embed="rId73"/>
                    <a:stretch>
                      <a:fillRect/>
                    </a:stretch>
                  </pic:blipFill>
                  <pic:spPr bwMode="auto">
                    <a:xfrm>
                      <a:off x="0" y="0"/>
                      <a:ext cx="203200" cy="165100"/>
                    </a:xfrm>
                    <a:prstGeom prst="rect">
                      <a:avLst/>
                    </a:prstGeom>
                    <a:noFill/>
                    <a:ln w="9525">
                      <a:noFill/>
                      <a:headEnd/>
                      <a:tailEnd/>
                    </a:ln>
                  </pic:spPr>
                </pic:pic>
              </a:graphicData>
            </a:graphic>
          </wp:inline>
        </w:drawing>
      </w:r>
      <w:r>
        <w:t xml:space="preserve"> </w:t>
      </w:r>
      <w:r>
        <w:t xml:space="preserve">Smoking</w:t>
      </w:r>
      <w:bookmarkEnd w:id="74"/>
    </w:p>
    <w:p>
      <w:pPr>
        <w:pStyle w:val="Heading4"/>
      </w:pPr>
      <w:bookmarkStart w:id="75" w:name="outside-the-guest-house"/>
      <w:r>
        <w:t xml:space="preserve">Outside the Guest House</w:t>
      </w:r>
      <w:bookmarkEnd w:id="75"/>
    </w:p>
    <w:p>
      <w:pPr>
        <w:pStyle w:val="Compact"/>
        <w:numPr>
          <w:numId w:val="1018"/>
          <w:ilvl w:val="0"/>
        </w:numPr>
      </w:pPr>
      <w:r>
        <w:t xml:space="preserve">From the main entrance to the smoking area, there are 3 steps.</w:t>
      </w:r>
    </w:p>
    <w:p>
      <w:pPr>
        <w:pStyle w:val="Heading2"/>
      </w:pPr>
      <w:bookmarkStart w:id="76" w:name="customer-care-support"/>
      <w:r>
        <w:t xml:space="preserve">Customer care support</w:t>
      </w:r>
      <w:bookmarkEnd w:id="76"/>
    </w:p>
    <w:p>
      <w:pPr>
        <w:pStyle w:val="Heading4"/>
      </w:pPr>
      <w:bookmarkStart w:id="77" w:name="accessibility-equipment"/>
      <w:r>
        <w:t xml:space="preserve">Accessibility equipment</w:t>
      </w:r>
      <w:bookmarkEnd w:id="77"/>
    </w:p>
    <w:p>
      <w:pPr>
        <w:pStyle w:val="Compact"/>
        <w:numPr>
          <w:numId w:val="1019"/>
          <w:ilvl w:val="0"/>
        </w:numPr>
      </w:pPr>
      <w:r>
        <w:t xml:space="preserve">We have a portable shower stool. </w:t>
      </w:r>
    </w:p>
    <w:p>
      <w:pPr>
        <w:pStyle w:val="Compact"/>
        <w:numPr>
          <w:numId w:val="1019"/>
          <w:ilvl w:val="0"/>
        </w:numPr>
      </w:pPr>
      <w:r>
        <w:t xml:space="preserve">We do not allow animals at our guest house.</w:t>
      </w:r>
    </w:p>
    <w:p>
      <w:pPr>
        <w:pStyle w:val="Compact"/>
        <w:numPr>
          <w:numId w:val="1019"/>
          <w:ilvl w:val="0"/>
        </w:numPr>
      </w:pPr>
      <w:r>
        <w:t xml:space="preserve">We have an area to charge mobility scooters and battery powered wheelchairs.</w:t>
      </w:r>
    </w:p>
    <w:p>
      <w:pPr>
        <w:pStyle w:val="Compact"/>
        <w:numPr>
          <w:numId w:val="1019"/>
          <w:ilvl w:val="0"/>
        </w:numPr>
      </w:pPr>
      <w:r>
        <w:t xml:space="preserve">We have plugs that chargers can be plugged into in communal areas. </w:t>
      </w:r>
    </w:p>
    <w:p>
      <w:pPr>
        <w:pStyle w:val="Compact"/>
        <w:numPr>
          <w:numId w:val="1019"/>
          <w:ilvl w:val="0"/>
        </w:numPr>
      </w:pPr>
      <w:r>
        <w:t xml:space="preserve">You can hire mobility equipment from The hearing and mobility shop by calling 01793 815 083.</w:t>
      </w:r>
    </w:p>
    <w:p>
      <w:pPr>
        <w:pStyle w:val="Heading4"/>
      </w:pPr>
      <w:bookmarkStart w:id="78" w:name="customer-care-support-1"/>
      <w:r>
        <w:t xml:space="preserve">Customer care support</w:t>
      </w:r>
      <w:bookmarkEnd w:id="78"/>
    </w:p>
    <w:p>
      <w:pPr>
        <w:pStyle w:val="Compact"/>
        <w:numPr>
          <w:numId w:val="1020"/>
          <w:ilvl w:val="0"/>
        </w:numPr>
      </w:pPr>
      <w:r>
        <w:t xml:space="preserve">Some staff have disability awareness training.</w:t>
      </w:r>
    </w:p>
    <w:p>
      <w:pPr>
        <w:pStyle w:val="Compact"/>
        <w:numPr>
          <w:numId w:val="1020"/>
          <w:ilvl w:val="0"/>
        </w:numPr>
      </w:pPr>
      <w:r>
        <w:t xml:space="preserve">Staff are available 24 hours a day.</w:t>
      </w:r>
    </w:p>
    <w:p>
      <w:r>
        <w:pict>
          <v:rect style="width:0;height:1.5pt" o:hralign="center" o:hrstd="t" o:hr="t"/>
        </w:pict>
      </w:r>
    </w:p>
    <w:p>
      <w:pPr>
        <w:pStyle w:val="FirstParagraph"/>
      </w:pPr>
      <w:r>
        <w:t xml:space="preserve">Guide last updated: 2 December 2021</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1" Target="media/rId41.png" /><Relationship Type="http://schemas.openxmlformats.org/officeDocument/2006/relationships/image" Id="rId66" Target="media/rId66.png" /><Relationship Type="http://schemas.openxmlformats.org/officeDocument/2006/relationships/image" Id="rId43" Target="media/rId43.png" /><Relationship Type="http://schemas.openxmlformats.org/officeDocument/2006/relationships/image" Id="rId73" Target="media/rId73.png" /><Relationship Type="http://schemas.openxmlformats.org/officeDocument/2006/relationships/image" Id="rId45" Target="media/rId45.png" /><Relationship Type="http://schemas.openxmlformats.org/officeDocument/2006/relationships/image" Id="rId52" Target="media/rId52.png" /><Relationship Type="http://schemas.openxmlformats.org/officeDocument/2006/relationships/image" Id="rId54" Target="media/rId54.png" /><Relationship Type="http://schemas.openxmlformats.org/officeDocument/2006/relationships/image" Id="rId60" Target="media/rId60.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38" Target="media/rId38.png" /><Relationship Type="http://schemas.openxmlformats.org/officeDocument/2006/relationships/image" Id="rId36" Target="media/rId36.png" /><Relationship Type="http://schemas.openxmlformats.org/officeDocument/2006/relationships/image" Id="rId34" Target="media/rId34.png" /><Relationship Type="http://schemas.openxmlformats.org/officeDocument/2006/relationships/image" Id="rId28" Target="media/rId28.png" /><Relationship Type="http://schemas.openxmlformats.org/officeDocument/2006/relationships/image" Id="rId20" Target="media/rId20.gif" /><Relationship Type="http://schemas.openxmlformats.org/officeDocument/2006/relationships/image" Id="rId64" Target="media/rId64.png" /><Relationship Type="http://schemas.openxmlformats.org/officeDocument/2006/relationships/image" Id="rId71" Target="media/rId71.png" /><Relationship Type="http://schemas.openxmlformats.org/officeDocument/2006/relationships/image" Id="rId48" Target="media/rId48.png" /><Relationship Type="http://schemas.openxmlformats.org/officeDocument/2006/relationships/image" Id="rId57" Target="media/rId57.png" /><Relationship Type="http://schemas.openxmlformats.org/officeDocument/2006/relationships/image" Id="rId47" Target="media/rId47.png" /><Relationship Type="http://schemas.openxmlformats.org/officeDocument/2006/relationships/image" Id="rId56" Target="media/rId56.png" /><Relationship Type="http://schemas.openxmlformats.org/officeDocument/2006/relationships/image" Id="rId65" Target="media/rId65.png" /><Relationship Type="http://schemas.openxmlformats.org/officeDocument/2006/relationships/image" Id="rId69" Target="media/rId69.png" /><Relationship Type="http://schemas.openxmlformats.org/officeDocument/2006/relationships/image" Id="rId70" Target="media/rId70.png" /><Relationship Type="http://schemas.openxmlformats.org/officeDocument/2006/relationships/image" Id="rId49" Target="media/rId49.png" /><Relationship Type="http://schemas.openxmlformats.org/officeDocument/2006/relationships/image" Id="rId58" Target="media/rId58.png" /><Relationship Type="http://schemas.openxmlformats.org/officeDocument/2006/relationships/image" Id="rId50" Target="media/rId50.png" /><Relationship Type="http://schemas.openxmlformats.org/officeDocument/2006/relationships/image" Id="rId25" Target="media/rId25.jpg" /><Relationship Type="http://schemas.openxmlformats.org/officeDocument/2006/relationships/hyperlink" Id="rId24" Target="Www.lansdownevilla.co.uk" TargetMode="External" /><Relationship Type="http://schemas.openxmlformats.org/officeDocument/2006/relationships/hyperlink" Id="rId22" Target="mailto:Enquiries@lansdownevilla.co.uk" TargetMode="External" /><Relationship Type="http://schemas.openxmlformats.org/officeDocument/2006/relationships/hyperlink" Id="rId23" Target="tel:01451%20820%20673" TargetMode="External" /></Relationships>
</file>

<file path=word/_rels/footnotes.xml.rels><?xml version="1.0" encoding="UTF-8"?>
<Relationships xmlns="http://schemas.openxmlformats.org/package/2006/relationships"><Relationship Type="http://schemas.openxmlformats.org/officeDocument/2006/relationships/hyperlink" Id="rId24" Target="Www.lansdownevilla.co.uk" TargetMode="External" /><Relationship Type="http://schemas.openxmlformats.org/officeDocument/2006/relationships/hyperlink" Id="rId22" Target="mailto:Enquiries@lansdownevilla.co.uk" TargetMode="External" /><Relationship Type="http://schemas.openxmlformats.org/officeDocument/2006/relationships/hyperlink" Id="rId23" Target="tel:01451%20820%206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2021-12-02T13:22:27Z</dcterms:created>
  <dcterms:modified xsi:type="dcterms:W3CDTF">2021-12-02T13:22:27Z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